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4A" w:rsidRDefault="0006254A" w:rsidP="0006254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5E2FD6" wp14:editId="3A5E12E3">
            <wp:simplePos x="0" y="0"/>
            <wp:positionH relativeFrom="margin">
              <wp:posOffset>2535184</wp:posOffset>
            </wp:positionH>
            <wp:positionV relativeFrom="paragraph">
              <wp:posOffset>29689</wp:posOffset>
            </wp:positionV>
            <wp:extent cx="622935" cy="782320"/>
            <wp:effectExtent l="0" t="0" r="5715" b="0"/>
            <wp:wrapTight wrapText="bothSides">
              <wp:wrapPolygon edited="0">
                <wp:start x="0" y="1578"/>
                <wp:lineTo x="0" y="12623"/>
                <wp:lineTo x="6606" y="18409"/>
                <wp:lineTo x="8587" y="19461"/>
                <wp:lineTo x="12550" y="19461"/>
                <wp:lineTo x="14532" y="18409"/>
                <wp:lineTo x="21138" y="12623"/>
                <wp:lineTo x="21138" y="1578"/>
                <wp:lineTo x="0" y="15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54A" w:rsidRPr="0006254A" w:rsidRDefault="0006254A" w:rsidP="0006254A"/>
    <w:p w:rsidR="0006254A" w:rsidRDefault="0006254A" w:rsidP="0006254A"/>
    <w:p w:rsidR="00896AAB" w:rsidRDefault="0006254A" w:rsidP="0006254A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St Anthony’s Catholic Primary School</w:t>
      </w:r>
    </w:p>
    <w:p w:rsidR="0006254A" w:rsidRDefault="0006254A" w:rsidP="0006254A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Catch-Up Funding 2020/21</w:t>
      </w:r>
    </w:p>
    <w:p w:rsidR="0006254A" w:rsidRDefault="0006254A" w:rsidP="0006254A">
      <w:pPr>
        <w:rPr>
          <w:rFonts w:ascii="Trebuchet MS" w:hAnsi="Trebuchet MS"/>
          <w:sz w:val="24"/>
          <w:szCs w:val="24"/>
        </w:rPr>
      </w:pPr>
    </w:p>
    <w:p w:rsidR="0006254A" w:rsidRDefault="0006254A" w:rsidP="000625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Amount </w:t>
      </w:r>
      <w:proofErr w:type="gramStart"/>
      <w:r>
        <w:rPr>
          <w:rFonts w:ascii="Trebuchet MS" w:hAnsi="Trebuchet MS"/>
          <w:sz w:val="24"/>
          <w:szCs w:val="24"/>
        </w:rPr>
        <w:t>allocated:</w:t>
      </w:r>
      <w:proofErr w:type="gramEnd"/>
      <w:r>
        <w:rPr>
          <w:rFonts w:ascii="Trebuchet MS" w:hAnsi="Trebuchet MS"/>
          <w:sz w:val="24"/>
          <w:szCs w:val="24"/>
        </w:rPr>
        <w:t xml:space="preserve"> £12,800</w:t>
      </w:r>
    </w:p>
    <w:p w:rsidR="0006254A" w:rsidRDefault="0006254A" w:rsidP="000625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order to ensure best value and provision for as many children as possible the money </w:t>
      </w:r>
      <w:proofErr w:type="gramStart"/>
      <w:r>
        <w:rPr>
          <w:rFonts w:ascii="Trebuchet MS" w:hAnsi="Trebuchet MS"/>
          <w:sz w:val="24"/>
          <w:szCs w:val="24"/>
        </w:rPr>
        <w:t>has been allocated</w:t>
      </w:r>
      <w:proofErr w:type="gramEnd"/>
      <w:r>
        <w:rPr>
          <w:rFonts w:ascii="Trebuchet MS" w:hAnsi="Trebuchet MS"/>
          <w:sz w:val="24"/>
          <w:szCs w:val="24"/>
        </w:rPr>
        <w:t xml:space="preserve"> to pay for two additional teaching assistants for one year. The school has topped up the government funding to fund this. </w:t>
      </w:r>
    </w:p>
    <w:p w:rsidR="0006254A" w:rsidRDefault="0006254A" w:rsidP="0006254A">
      <w:pPr>
        <w:rPr>
          <w:rFonts w:ascii="Trebuchet MS" w:hAnsi="Trebuchet MS"/>
          <w:sz w:val="24"/>
          <w:szCs w:val="24"/>
          <w:u w:val="single"/>
        </w:rPr>
      </w:pPr>
      <w:r w:rsidRPr="0006254A">
        <w:rPr>
          <w:rFonts w:ascii="Trebuchet MS" w:hAnsi="Trebuchet MS"/>
          <w:sz w:val="24"/>
          <w:szCs w:val="24"/>
          <w:u w:val="single"/>
        </w:rPr>
        <w:t xml:space="preserve">Plan of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254A" w:rsidTr="0006254A">
        <w:tc>
          <w:tcPr>
            <w:tcW w:w="3005" w:type="dxa"/>
          </w:tcPr>
          <w:p w:rsidR="0006254A" w:rsidRPr="0056638A" w:rsidRDefault="0006254A" w:rsidP="0006254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56638A">
              <w:rPr>
                <w:rFonts w:ascii="Trebuchet MS" w:hAnsi="Trebuchet MS"/>
                <w:sz w:val="32"/>
                <w:szCs w:val="32"/>
              </w:rPr>
              <w:t>Autumn</w:t>
            </w:r>
          </w:p>
          <w:p w:rsidR="0056638A" w:rsidRPr="0056638A" w:rsidRDefault="0056638A" w:rsidP="0006254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005" w:type="dxa"/>
          </w:tcPr>
          <w:p w:rsidR="0006254A" w:rsidRPr="0056638A" w:rsidRDefault="0006254A" w:rsidP="0006254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56638A">
              <w:rPr>
                <w:rFonts w:ascii="Trebuchet MS" w:hAnsi="Trebuchet MS"/>
                <w:sz w:val="32"/>
                <w:szCs w:val="32"/>
              </w:rPr>
              <w:t>Spring</w:t>
            </w:r>
          </w:p>
        </w:tc>
        <w:tc>
          <w:tcPr>
            <w:tcW w:w="3006" w:type="dxa"/>
          </w:tcPr>
          <w:p w:rsidR="0006254A" w:rsidRPr="0056638A" w:rsidRDefault="0006254A" w:rsidP="0006254A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56638A">
              <w:rPr>
                <w:rFonts w:ascii="Trebuchet MS" w:hAnsi="Trebuchet MS"/>
                <w:sz w:val="32"/>
                <w:szCs w:val="32"/>
              </w:rPr>
              <w:t>Summer</w:t>
            </w:r>
          </w:p>
        </w:tc>
      </w:tr>
      <w:tr w:rsidR="0006254A" w:rsidRPr="0056638A" w:rsidTr="0006254A">
        <w:tc>
          <w:tcPr>
            <w:tcW w:w="3005" w:type="dxa"/>
          </w:tcPr>
          <w:p w:rsidR="0056638A" w:rsidRPr="0056638A" w:rsidRDefault="0006254A" w:rsidP="0006254A">
            <w:pPr>
              <w:rPr>
                <w:rFonts w:ascii="Trebuchet MS" w:hAnsi="Trebuchet MS"/>
                <w:sz w:val="24"/>
                <w:szCs w:val="24"/>
              </w:rPr>
            </w:pPr>
            <w:r w:rsidRPr="0056638A">
              <w:rPr>
                <w:rFonts w:ascii="Trebuchet MS" w:hAnsi="Trebuchet MS"/>
                <w:sz w:val="24"/>
                <w:szCs w:val="24"/>
              </w:rPr>
              <w:t>Additional Teachin</w:t>
            </w:r>
            <w:r w:rsidR="0056638A" w:rsidRPr="0056638A">
              <w:rPr>
                <w:rFonts w:ascii="Trebuchet MS" w:hAnsi="Trebuchet MS"/>
                <w:sz w:val="24"/>
                <w:szCs w:val="24"/>
              </w:rPr>
              <w:t>g Assistant allocated in Year 1 to provide support with phonics and basic maths skills.</w:t>
            </w:r>
          </w:p>
          <w:p w:rsidR="0006254A" w:rsidRPr="0056638A" w:rsidRDefault="0006254A" w:rsidP="0006254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254A" w:rsidRPr="0056638A" w:rsidRDefault="0056638A" w:rsidP="000625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Identified groups in Years 1 and 2 to receive additional support 3 x per week from teaching assistant.</w:t>
            </w:r>
          </w:p>
        </w:tc>
        <w:tc>
          <w:tcPr>
            <w:tcW w:w="3006" w:type="dxa"/>
          </w:tcPr>
          <w:p w:rsidR="0006254A" w:rsidRPr="0056638A" w:rsidRDefault="0056638A" w:rsidP="005663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Assessment data used to identify groups and individuals in Years 1 and 2 who require additional support.</w:t>
            </w:r>
          </w:p>
        </w:tc>
      </w:tr>
      <w:tr w:rsidR="0006254A" w:rsidRPr="0056638A" w:rsidTr="0006254A">
        <w:tc>
          <w:tcPr>
            <w:tcW w:w="3005" w:type="dxa"/>
          </w:tcPr>
          <w:p w:rsidR="0006254A" w:rsidRPr="0056638A" w:rsidRDefault="0056638A" w:rsidP="0006254A">
            <w:pPr>
              <w:rPr>
                <w:rFonts w:ascii="Trebuchet MS" w:hAnsi="Trebuchet MS"/>
                <w:sz w:val="24"/>
                <w:szCs w:val="24"/>
              </w:rPr>
            </w:pPr>
            <w:r w:rsidRPr="0056638A">
              <w:rPr>
                <w:rFonts w:ascii="Trebuchet MS" w:hAnsi="Trebuchet MS"/>
                <w:sz w:val="24"/>
                <w:szCs w:val="24"/>
              </w:rPr>
              <w:t>Additional Teaching Assistant allocated in Upper Key Stage 2 to provide additional small group lessons and individual support.</w:t>
            </w:r>
          </w:p>
          <w:p w:rsidR="0056638A" w:rsidRPr="0056638A" w:rsidRDefault="0056638A" w:rsidP="0006254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254A" w:rsidRPr="0056638A" w:rsidRDefault="0056638A" w:rsidP="0056638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Identified groups in Years </w:t>
            </w:r>
            <w:r>
              <w:rPr>
                <w:rFonts w:ascii="Trebuchet MS" w:hAnsi="Trebuchet MS"/>
                <w:sz w:val="24"/>
                <w:szCs w:val="24"/>
              </w:rPr>
              <w:t>3, 4, 5 and 6</w:t>
            </w:r>
            <w:r>
              <w:rPr>
                <w:rFonts w:ascii="Trebuchet MS" w:hAnsi="Trebuchet MS"/>
                <w:sz w:val="24"/>
                <w:szCs w:val="24"/>
              </w:rPr>
              <w:t xml:space="preserve"> to receive additional </w:t>
            </w:r>
            <w:r>
              <w:rPr>
                <w:rFonts w:ascii="Trebuchet MS" w:hAnsi="Trebuchet MS"/>
                <w:sz w:val="24"/>
                <w:szCs w:val="24"/>
              </w:rPr>
              <w:t>support 2</w:t>
            </w:r>
            <w:r>
              <w:rPr>
                <w:rFonts w:ascii="Trebuchet MS" w:hAnsi="Trebuchet MS"/>
                <w:sz w:val="24"/>
                <w:szCs w:val="24"/>
              </w:rPr>
              <w:t xml:space="preserve"> x per week from teaching assistant.</w:t>
            </w:r>
          </w:p>
        </w:tc>
        <w:tc>
          <w:tcPr>
            <w:tcW w:w="3006" w:type="dxa"/>
          </w:tcPr>
          <w:p w:rsidR="0006254A" w:rsidRPr="0056638A" w:rsidRDefault="0056638A" w:rsidP="000625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Assessment data used to identify groups and individuals in </w:t>
            </w:r>
            <w:r>
              <w:rPr>
                <w:rFonts w:ascii="Trebuchet MS" w:hAnsi="Trebuchet MS"/>
                <w:sz w:val="24"/>
                <w:szCs w:val="24"/>
              </w:rPr>
              <w:t xml:space="preserve">Years 3, 4, 5 and 6 </w:t>
            </w:r>
            <w:r>
              <w:rPr>
                <w:rFonts w:ascii="Trebuchet MS" w:hAnsi="Trebuchet MS"/>
                <w:sz w:val="24"/>
                <w:szCs w:val="24"/>
              </w:rPr>
              <w:t>who require additional support.</w:t>
            </w:r>
          </w:p>
        </w:tc>
      </w:tr>
    </w:tbl>
    <w:p w:rsidR="0006254A" w:rsidRPr="0056638A" w:rsidRDefault="0006254A" w:rsidP="0006254A">
      <w:pPr>
        <w:rPr>
          <w:rFonts w:ascii="Trebuchet MS" w:hAnsi="Trebuchet MS"/>
          <w:sz w:val="24"/>
          <w:szCs w:val="24"/>
        </w:rPr>
      </w:pPr>
    </w:p>
    <w:p w:rsidR="0006254A" w:rsidRDefault="0056638A" w:rsidP="000625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Due to the national lockdown in January of </w:t>
      </w:r>
      <w:proofErr w:type="gramStart"/>
      <w:r>
        <w:rPr>
          <w:rFonts w:ascii="Trebuchet MS" w:hAnsi="Trebuchet MS"/>
          <w:sz w:val="24"/>
          <w:szCs w:val="24"/>
        </w:rPr>
        <w:t>2021</w:t>
      </w:r>
      <w:proofErr w:type="gramEnd"/>
      <w:r>
        <w:rPr>
          <w:rFonts w:ascii="Trebuchet MS" w:hAnsi="Trebuchet MS"/>
          <w:sz w:val="24"/>
          <w:szCs w:val="24"/>
        </w:rPr>
        <w:t xml:space="preserve"> additional teaching assistants have remained in class bubbles. They provide additional support for targeted pupils</w:t>
      </w:r>
      <w:r w:rsidR="0072580C">
        <w:rPr>
          <w:rFonts w:ascii="Trebuchet MS" w:hAnsi="Trebuchet MS"/>
          <w:sz w:val="24"/>
          <w:szCs w:val="24"/>
        </w:rPr>
        <w:t>. This may be a differentiated live phonics session in Key Stage 1 or support with completing tasks on line after live teaching sessions.</w:t>
      </w:r>
    </w:p>
    <w:p w:rsidR="0072580C" w:rsidRPr="0006254A" w:rsidRDefault="0072580C" w:rsidP="000625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plan will be reviewed when all children return to school.</w:t>
      </w:r>
      <w:bookmarkStart w:id="0" w:name="_GoBack"/>
      <w:bookmarkEnd w:id="0"/>
    </w:p>
    <w:sectPr w:rsidR="0072580C" w:rsidRPr="0006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22E0"/>
    <w:multiLevelType w:val="hybridMultilevel"/>
    <w:tmpl w:val="6E842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4A"/>
    <w:rsid w:val="0006254A"/>
    <w:rsid w:val="0056638A"/>
    <w:rsid w:val="0072580C"/>
    <w:rsid w:val="008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58D5"/>
  <w15:chartTrackingRefBased/>
  <w15:docId w15:val="{858CC836-DAFE-4BC2-8DA1-DFED5D6A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</dc:creator>
  <cp:keywords/>
  <dc:description/>
  <cp:lastModifiedBy>LWhite</cp:lastModifiedBy>
  <cp:revision>1</cp:revision>
  <dcterms:created xsi:type="dcterms:W3CDTF">2021-02-02T09:21:00Z</dcterms:created>
  <dcterms:modified xsi:type="dcterms:W3CDTF">2021-02-02T09:45:00Z</dcterms:modified>
</cp:coreProperties>
</file>